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2983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98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40"/>
      </w:pPr>
      <w:r>
        <w:rPr>
          <w:rFonts w:ascii="Arial" w:hAnsi="Arial"/>
          <w:b/>
          <w:color w:val="47676B"/>
          <w:sz w:val="16"/>
          <w:spacing w:val="30"/>
        </w:rPr>
        <w:t>CHECKLISTE FÜR ERBEN</w:t>
      </w:r>
    </w:p>
    <w:p>
      <w:pPr>
        <w:spacing w:before="0" w:after="40"/>
      </w:pPr>
      <w:r>
        <w:rPr>
          <w:rFonts w:ascii="Arial" w:hAnsi="Arial"/>
          <w:b/>
          <w:color w:val="232F2F"/>
          <w:sz w:val="33"/>
        </w:rPr>
        <w:t>Immobilie geerbt – die ersten Schritte</w:t>
      </w:r>
    </w:p>
    <w:p>
      <w:pPr>
        <w:spacing w:before="0" w:after="160"/>
        <w:pBdr>
          <w:bottom w:val="single" w:sz="18" w:color="2E4A4D" w:space="4"/>
        </w:pBdr>
      </w:pPr>
      <w:r>
        <w:rPr>
          <w:rFonts w:ascii="Arial" w:hAnsi="Arial"/>
          <w:b w:val="0"/>
          <w:color w:val="4E5A58"/>
          <w:sz w:val="19"/>
        </w:rPr>
        <w:t>Fristen, Behörden und die Immobilie selbst: alle Aufgaben nach dem Erbfall in der richtigen Reihenfolge.</w:t>
      </w:r>
    </w:p>
    <w:p>
      <w:pPr>
        <w:spacing w:before="160" w:after="8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1 </w:t>
      </w:r>
      <w:r>
        <w:rPr>
          <w:rFonts w:ascii="Arial" w:hAnsi="Arial"/>
          <w:b/>
          <w:color w:val="232F2F"/>
          <w:sz w:val="23"/>
        </w:rPr>
        <w:t xml:space="preserve">   Sofort – die ersten 6 Wochen</w:t>
      </w:r>
    </w:p>
    <w:tbl>
      <w:tblPr>
        <w:tblW w:type="dxa" w:w="9638"/>
        <w:tblLayout w:type="fixed"/>
        <w:tblCellMar>
          <w:top w:w="26" w:type="dxa"/>
          <w:bottom w:w="2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Testament/Erbvertrag beim Nachlassgericht abliefern (falls zu Hause gefunden)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Überblick verschaffen: Vermögen und Schulden des Nachlasses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Ggf. Ausschlagung prüfen – Frist: 6 Wochen!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Zugang zur Immobilie sichern (Schlüssel; bei Leerstand: Heizung, Wasser, Briefkasten)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Wichtige Unterlagen sichern (Grundbuchauszug, Policen, Verträge)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</w:tbl>
    <w:p>
      <w:pPr>
        <w:spacing w:before="160" w:after="8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2 </w:t>
      </w:r>
      <w:r>
        <w:rPr>
          <w:rFonts w:ascii="Arial" w:hAnsi="Arial"/>
          <w:b/>
          <w:color w:val="232F2F"/>
          <w:sz w:val="23"/>
        </w:rPr>
        <w:t xml:space="preserve">   Behörden &amp; Fristen – die ersten 3 Monate</w:t>
      </w:r>
    </w:p>
    <w:tbl>
      <w:tblPr>
        <w:tblW w:type="dxa" w:w="9638"/>
        <w:tblLayout w:type="fixed"/>
        <w:tblCellMar>
          <w:top w:w="26" w:type="dxa"/>
          <w:bottom w:w="2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Erbschein beantragen, falls nötig (bei notariellem Testament oft entbehrlich)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Erbschaftsteuer-Anzeige ans Finanzamt (Frist: 3 Monate ab Kenntnis)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Grundbuchberichtigung beantragen (binnen 2 Jahren gebührenfrei)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Gebäudeversicherung informieren und weiterführen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Laufende Verträge erfassen (Strom, Heizung, Wartung, Grundsteuer)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</w:tbl>
    <w:p>
      <w:pPr>
        <w:spacing w:before="160" w:after="8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3 </w:t>
      </w:r>
      <w:r>
        <w:rPr>
          <w:rFonts w:ascii="Arial" w:hAnsi="Arial"/>
          <w:b/>
          <w:color w:val="232F2F"/>
          <w:sz w:val="23"/>
        </w:rPr>
        <w:t xml:space="preserve">   Die Immobilie erfassen</w:t>
      </w:r>
    </w:p>
    <w:tbl>
      <w:tblPr>
        <w:tblW w:type="dxa" w:w="9638"/>
        <w:tblLayout w:type="fixed"/>
        <w:tblCellMar>
          <w:top w:w="26" w:type="dxa"/>
          <w:bottom w:w="2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Zustand aufnehmen (Baujahr, Modernisierungen, Mängel, Fotos)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Unterlagen komplettieren (Grundriss, Energieausweis &amp; Co.)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Bei vermieteter Immobilie: Mieter &amp; Hausverwaltung informieren, Mietverträge sichern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Kostenlose Marktpreiseinschätzung einholen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</w:tbl>
    <w:p>
      <w:pPr>
        <w:spacing w:before="160" w:after="8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4 </w:t>
      </w:r>
      <w:r>
        <w:rPr>
          <w:rFonts w:ascii="Arial" w:hAnsi="Arial"/>
          <w:b/>
          <w:color w:val="232F2F"/>
          <w:sz w:val="23"/>
        </w:rPr>
        <w:t xml:space="preserve">   Entscheidung treffen</w:t>
      </w:r>
    </w:p>
    <w:tbl>
      <w:tblPr>
        <w:tblW w:type="dxa" w:w="9638"/>
        <w:tblLayout w:type="fixed"/>
        <w:tblCellMar>
          <w:top w:w="26" w:type="dxa"/>
          <w:bottom w:w="2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ERLEDIGT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Optionen abwägen: selbst nutzen, vermieten oder verkaufen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Bei Erbengemeinschaft: Einigung aller Erben dokumentieren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Steuerliche Beratung einholen (Freibeträge, Familienheim-Regelung)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Bei Verkauf: mit dem Fahrplan Immobilienverkauf starten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2"/>
              </w:rPr>
              <w:t>☐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737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638"/>
      <w:tblLayout w:type="fixed"/>
      <w:tblCellMar>
        <w:top w:w="60" w:type="dxa"/>
        <w:bottom w:w="60" w:type="dxa"/>
        <w:left w:w="80" w:type="dxa"/>
        <w:right w:w="80" w:type="dxa"/>
      </w:tblCellMar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  <w:shd w:val="clear" w:fill="EFF1EF"/>
        </w:tcPr>
        <w:p>
          <w:r>
            <w:rPr>
              <w:rFonts w:ascii="Arial" w:hAnsi="Arial"/>
              <w:b/>
              <w:color w:val="232F2F"/>
              <w:sz w:val="17"/>
            </w:rPr>
            <w:t>Giesbrecht Immobilien GmbH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Ihr Immobilienmakler in Hamm</w:t>
          </w:r>
        </w:p>
      </w:tc>
      <w:tc>
        <w:tcPr>
          <w:tcW w:type="dxa" w:w="4819"/>
          <w:shd w:val="clear" w:fill="EFF1EF"/>
        </w:tcPr>
        <w:p>
          <w:pPr>
            <w:jc w:val="right"/>
          </w:pPr>
          <w:r>
            <w:rPr>
              <w:rFonts w:ascii="Arial" w:hAnsi="Arial"/>
              <w:b w:val="0"/>
              <w:color w:val="232F2F"/>
              <w:sz w:val="16"/>
            </w:rPr>
            <w:t>Münsterstraße 5 · 59065 Hamm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Tel: 02381 5417520 · info@giesbrecht-immo.de · giesbrecht-immo.de</w:t>
          </w:r>
        </w:p>
      </w:tc>
    </w:tr>
  </w:tbl>
  <w:p>
    <w:pPr>
      <w:spacing w:before="60"/>
      <w:jc w:val="center"/>
    </w:pPr>
    <w:r>
      <w:rPr>
        <w:rFonts w:ascii="Arial" w:hAnsi="Arial"/>
        <w:b w:val="0"/>
        <w:color w:val="4E5A58"/>
        <w:sz w:val="13"/>
      </w:rPr>
      <w:t>© 2026 Giesbrecht Immobilien GmbH · Alle Rechte vorbehalten.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32F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Immobilie geerbt – Checkliste der ersten Schritte</dc:title>
  <dc:subject/>
  <dc:creator>Christian Giesbrecht — Giesbrecht Immobilien GmbH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